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1F265" w14:textId="5EC5FD22" w:rsidR="00170658" w:rsidRPr="00170658" w:rsidRDefault="00170658" w:rsidP="0017065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65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</w:p>
    <w:p w14:paraId="107EBB7B" w14:textId="77777777" w:rsidR="00423BCB" w:rsidRPr="00423BCB" w:rsidRDefault="00423BCB" w:rsidP="00423BC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23B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правилам предоставления микрозаймов</w:t>
      </w:r>
    </w:p>
    <w:p w14:paraId="130B5EE8" w14:textId="1418A500" w:rsidR="00170658" w:rsidRPr="00170658" w:rsidRDefault="00170658" w:rsidP="0017065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44960A" w14:textId="77777777" w:rsidR="00170658" w:rsidRPr="00170658" w:rsidRDefault="00170658" w:rsidP="00170658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003CDA79" w14:textId="77777777" w:rsidR="00170658" w:rsidRPr="00170658" w:rsidRDefault="00170658" w:rsidP="00170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1706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Дополнительный пакет документов для подачи заявки на </w:t>
      </w:r>
      <w:proofErr w:type="spellStart"/>
      <w:r w:rsidRPr="001706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Микрозайм</w:t>
      </w:r>
      <w:proofErr w:type="spellEnd"/>
      <w:r w:rsidRPr="001706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юридическим лицом</w:t>
      </w:r>
    </w:p>
    <w:p w14:paraId="39960975" w14:textId="77777777" w:rsidR="00170658" w:rsidRPr="00170658" w:rsidRDefault="00170658" w:rsidP="00170658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067"/>
      </w:tblGrid>
      <w:tr w:rsidR="00170658" w:rsidRPr="00170658" w14:paraId="5B9B7569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59B81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9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B8F76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Вид документа</w:t>
            </w:r>
          </w:p>
        </w:tc>
      </w:tr>
      <w:tr w:rsidR="00170658" w:rsidRPr="00170658" w14:paraId="332D902C" w14:textId="77777777" w:rsidTr="00550322">
        <w:trPr>
          <w:trHeight w:val="448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42B49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Раздел 1 ДОКУМЕНТЫ, ПОДТВЕРЖДАЮЩИЕ ПРАВОСПОСОБНОСТЬ ЗАЕМЩИКА</w:t>
            </w:r>
          </w:p>
        </w:tc>
      </w:tr>
      <w:tr w:rsidR="00170658" w:rsidRPr="00170658" w14:paraId="11E4DD53" w14:textId="77777777" w:rsidTr="00550322">
        <w:trPr>
          <w:trHeight w:val="7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0BD2D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5558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Устав (в последней редакции)</w:t>
            </w:r>
          </w:p>
        </w:tc>
      </w:tr>
      <w:tr w:rsidR="00170658" w:rsidRPr="00170658" w14:paraId="720C2524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B7027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A4816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 xml:space="preserve">Документ, подтверждающий полномочия руководителя (решение участника/протокол, приказ о назначении руководителя) </w:t>
            </w:r>
          </w:p>
        </w:tc>
      </w:tr>
      <w:tr w:rsidR="00170658" w:rsidRPr="00170658" w14:paraId="50ECEA87" w14:textId="77777777" w:rsidTr="00550322">
        <w:trPr>
          <w:trHeight w:val="42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9DC46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44F8E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Договор аренды или иной документ в отношении места осуществления предпринимательской деятельности (при наличии)</w:t>
            </w:r>
          </w:p>
        </w:tc>
      </w:tr>
      <w:tr w:rsidR="00170658" w:rsidRPr="00170658" w14:paraId="6A12D533" w14:textId="77777777" w:rsidTr="00550322">
        <w:trPr>
          <w:trHeight w:val="463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E251F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Раздел 2 БУХГАЛТЕРСКИЕ И ФИНАНСОВЫЕ ДОКУМЕНТЫ</w:t>
            </w:r>
          </w:p>
        </w:tc>
      </w:tr>
      <w:tr w:rsidR="00170658" w:rsidRPr="00170658" w14:paraId="3189C377" w14:textId="77777777" w:rsidTr="00550322">
        <w:trPr>
          <w:trHeight w:val="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9F58B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DC48B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Справка из ФНС России по форме КНД 1120101 или 1160082</w:t>
            </w:r>
          </w:p>
        </w:tc>
      </w:tr>
      <w:tr w:rsidR="00170658" w:rsidRPr="00170658" w14:paraId="4CC2C3BD" w14:textId="77777777" w:rsidTr="00550322">
        <w:trPr>
          <w:trHeight w:val="79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C8433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85572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Для Заявителей, применяющих УСН, ЕСХН: Книга учета доходов и расходов и/или хозяйственных операций за предыдущий год (с разбивкой помесячно), и на текущий год с 1 января до месяца подачи заявки копия, заверенная подписью Заявителя и печатью</w:t>
            </w:r>
          </w:p>
        </w:tc>
      </w:tr>
      <w:tr w:rsidR="00170658" w:rsidRPr="00170658" w14:paraId="1378C303" w14:textId="77777777" w:rsidTr="00550322">
        <w:trPr>
          <w:trHeight w:val="1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C14E1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9F92C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общая за предыдущий год</w:t>
            </w:r>
          </w:p>
        </w:tc>
      </w:tr>
      <w:tr w:rsidR="00170658" w:rsidRPr="00170658" w14:paraId="2749D4CD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DFC25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ED7CE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общая за последний отчетный период (промежуточный)</w:t>
            </w:r>
          </w:p>
        </w:tc>
      </w:tr>
      <w:tr w:rsidR="00170658" w:rsidRPr="00170658" w14:paraId="0D0D3906" w14:textId="77777777" w:rsidTr="00550322">
        <w:trPr>
          <w:trHeight w:val="12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58394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5AD10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Оборотно-сальдовые ведомости (ОСВ) к счетам 01; 02 за предыдущий год</w:t>
            </w:r>
          </w:p>
        </w:tc>
      </w:tr>
      <w:tr w:rsidR="00170658" w:rsidRPr="00170658" w14:paraId="7763F058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1588C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EC3A1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Оборотно-сальдовые ведомости (ОСВ) к счетам 01; 02 за последний отчетный период (промежуточный)</w:t>
            </w:r>
          </w:p>
        </w:tc>
      </w:tr>
      <w:tr w:rsidR="00170658" w:rsidRPr="00170658" w14:paraId="6298EFF2" w14:textId="77777777" w:rsidTr="00550322">
        <w:trPr>
          <w:trHeight w:val="20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85FB9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D0A81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58 за предыдущий год</w:t>
            </w:r>
          </w:p>
        </w:tc>
      </w:tr>
      <w:tr w:rsidR="00170658" w:rsidRPr="00170658" w14:paraId="79E093AB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A0523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3CA9B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58 за последний отчетный период (промежуточный)</w:t>
            </w:r>
          </w:p>
        </w:tc>
      </w:tr>
      <w:tr w:rsidR="00170658" w:rsidRPr="00170658" w14:paraId="3EEBF3FE" w14:textId="77777777" w:rsidTr="00550322">
        <w:trPr>
          <w:trHeight w:val="2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DEE99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73793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60 за предыдущий год</w:t>
            </w:r>
          </w:p>
        </w:tc>
      </w:tr>
      <w:tr w:rsidR="00170658" w:rsidRPr="00170658" w14:paraId="5972493D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C3F32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15EE4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60 за последний отчетный период (промежуточный)</w:t>
            </w:r>
          </w:p>
        </w:tc>
      </w:tr>
      <w:tr w:rsidR="00170658" w:rsidRPr="00170658" w14:paraId="2594E590" w14:textId="77777777" w:rsidTr="00550322">
        <w:trPr>
          <w:trHeight w:val="1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07F1B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8EF66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62 за предыдущий год</w:t>
            </w:r>
          </w:p>
        </w:tc>
      </w:tr>
      <w:tr w:rsidR="00170658" w:rsidRPr="00170658" w14:paraId="0AF3A4E0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7800E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88282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62 за последний отчетный период (промежуточный)</w:t>
            </w:r>
          </w:p>
        </w:tc>
      </w:tr>
      <w:tr w:rsidR="00170658" w:rsidRPr="00170658" w14:paraId="4B7679F0" w14:textId="77777777" w:rsidTr="00550322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8CB37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8CC68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66 за предыдущий год</w:t>
            </w:r>
          </w:p>
        </w:tc>
      </w:tr>
      <w:tr w:rsidR="00170658" w:rsidRPr="00170658" w14:paraId="6A453DDA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0C2F5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3F185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66 за последний отчетный период (промежуточный)</w:t>
            </w:r>
          </w:p>
        </w:tc>
      </w:tr>
      <w:tr w:rsidR="00170658" w:rsidRPr="00170658" w14:paraId="2251B679" w14:textId="77777777" w:rsidTr="00550322">
        <w:trPr>
          <w:trHeight w:val="18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2B96C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04D49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67 за предыдущий год</w:t>
            </w:r>
          </w:p>
        </w:tc>
      </w:tr>
      <w:tr w:rsidR="00170658" w:rsidRPr="00170658" w14:paraId="7FF40985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20857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6B6EB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67 за последний отчетный период (промежуточный)</w:t>
            </w:r>
          </w:p>
        </w:tc>
      </w:tr>
      <w:tr w:rsidR="00170658" w:rsidRPr="00170658" w14:paraId="1167A18A" w14:textId="77777777" w:rsidTr="00550322">
        <w:trPr>
          <w:trHeight w:val="24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E1D57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86D58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76 за предыдущий год</w:t>
            </w:r>
          </w:p>
        </w:tc>
      </w:tr>
      <w:tr w:rsidR="00170658" w:rsidRPr="00170658" w14:paraId="50F0CE32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CD312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A2C43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76 за последний отчетный период (промежуточный)</w:t>
            </w:r>
          </w:p>
        </w:tc>
      </w:tr>
      <w:tr w:rsidR="00170658" w:rsidRPr="00170658" w14:paraId="70645BD5" w14:textId="77777777" w:rsidTr="00550322">
        <w:trPr>
          <w:trHeight w:val="18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3356C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5413A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91 за предыдущий год</w:t>
            </w:r>
          </w:p>
        </w:tc>
      </w:tr>
      <w:tr w:rsidR="00170658" w:rsidRPr="00170658" w14:paraId="05F3078B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3EDB1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28E1E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91 за последний отчетный период (промежуточный)</w:t>
            </w:r>
          </w:p>
        </w:tc>
      </w:tr>
      <w:tr w:rsidR="00170658" w:rsidRPr="00170658" w14:paraId="23E24069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50F86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17214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Карточка 51 счета за последние 12 месяцев</w:t>
            </w:r>
          </w:p>
        </w:tc>
      </w:tr>
      <w:tr w:rsidR="00170658" w:rsidRPr="00170658" w14:paraId="6A8B5BD3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CDB923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444803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Сведения о доходах и расходах за последние 12 месяцев (рекомендуемая форма согласно Приложению №11 к Стандарту)</w:t>
            </w:r>
          </w:p>
        </w:tc>
      </w:tr>
      <w:tr w:rsidR="00170658" w:rsidRPr="00170658" w14:paraId="0814805F" w14:textId="77777777" w:rsidTr="00550322">
        <w:trPr>
          <w:trHeight w:val="375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4EAB74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Раздел 3 Документы залога</w:t>
            </w:r>
          </w:p>
        </w:tc>
      </w:tr>
      <w:tr w:rsidR="00170658" w:rsidRPr="00170658" w14:paraId="70D54376" w14:textId="77777777" w:rsidTr="00550322">
        <w:trPr>
          <w:trHeight w:val="26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D8079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0867221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Копии документов, подтверждающих права собственности (выписка из ЕГРН) – при залоге недвижимости</w:t>
            </w:r>
          </w:p>
        </w:tc>
      </w:tr>
      <w:tr w:rsidR="00170658" w:rsidRPr="00170658" w14:paraId="30AB3768" w14:textId="77777777" w:rsidTr="00550322">
        <w:trPr>
          <w:trHeight w:val="75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A003A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7C60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Копии документов, подтверждающих права собственности (паспорт транспортного средства (ПТС) или выписка из электронного ПТС, свидетельство о регистрации транспортного средства, паспорт самоходной машины (ПСМ), договор купли-продажи/лизинга) – при залоге автотранспорта</w:t>
            </w:r>
          </w:p>
        </w:tc>
      </w:tr>
      <w:tr w:rsidR="00170658" w:rsidRPr="00170658" w14:paraId="234D4056" w14:textId="77777777" w:rsidTr="00550322">
        <w:trPr>
          <w:trHeight w:val="30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96407" w14:textId="77777777" w:rsidR="00170658" w:rsidRPr="00170658" w:rsidRDefault="00170658" w:rsidP="0017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F32D0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Копии документов, подтверждающих права собственности (договоры купли-продажи, накладные, счета-фактуры, платежные поручения и т.п.) – при залоге оборудования</w:t>
            </w:r>
          </w:p>
        </w:tc>
      </w:tr>
      <w:tr w:rsidR="00170658" w:rsidRPr="00170658" w14:paraId="22FB6E70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A9F6DC" w14:textId="77777777" w:rsidR="00170658" w:rsidRPr="00170658" w:rsidRDefault="00170658" w:rsidP="00170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704B09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170658" w:rsidRPr="00170658" w14:paraId="31B4FC36" w14:textId="77777777" w:rsidTr="00550322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C8942F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8C38" w14:textId="77777777" w:rsidR="00170658" w:rsidRPr="00170658" w:rsidRDefault="00170658" w:rsidP="0017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06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- сведения могут быть получены с использованием Цифровой платформы МСП</w:t>
            </w:r>
          </w:p>
        </w:tc>
      </w:tr>
    </w:tbl>
    <w:p w14:paraId="073C827B" w14:textId="77777777" w:rsidR="00170658" w:rsidRPr="00170658" w:rsidRDefault="00170658" w:rsidP="00170658">
      <w:pPr>
        <w:rPr>
          <w:rFonts w:ascii="Calibri" w:eastAsia="Calibri" w:hAnsi="Calibri" w:cs="Times New Roman"/>
          <w:kern w:val="0"/>
          <w14:ligatures w14:val="none"/>
        </w:rPr>
      </w:pPr>
    </w:p>
    <w:p w14:paraId="37665A83" w14:textId="77777777" w:rsidR="00170658" w:rsidRPr="00170658" w:rsidRDefault="00170658" w:rsidP="00170658">
      <w:pPr>
        <w:rPr>
          <w:rFonts w:ascii="Calibri" w:eastAsia="Calibri" w:hAnsi="Calibri" w:cs="Times New Roman"/>
          <w:kern w:val="0"/>
          <w14:ligatures w14:val="none"/>
        </w:rPr>
      </w:pPr>
    </w:p>
    <w:p w14:paraId="6CAB2569" w14:textId="77777777" w:rsidR="00170658" w:rsidRPr="00170658" w:rsidRDefault="00170658" w:rsidP="00170658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658">
        <w:rPr>
          <w:rFonts w:ascii="Times New Roman" w:eastAsia="Calibri" w:hAnsi="Times New Roman" w:cs="Times New Roman"/>
          <w:kern w:val="0"/>
          <w14:ligatures w14:val="none"/>
        </w:rPr>
        <w:t>* В случае отнесения Заявителя к Начинающему предпринимателю ГМФО запрашивает Технико-экономическое обоснование (бизнес-план) в соответствии с требованиями, установленными внутренними нормативными документами ГМФО</w:t>
      </w:r>
    </w:p>
    <w:sectPr w:rsidR="00170658" w:rsidRPr="0017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58"/>
    <w:rsid w:val="00170658"/>
    <w:rsid w:val="00423BCB"/>
    <w:rsid w:val="0053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3A53"/>
  <w15:chartTrackingRefBased/>
  <w15:docId w15:val="{4070E254-E6D4-47F0-AE76-0FD0CED4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</dc:creator>
  <cp:keywords/>
  <dc:description/>
  <cp:lastModifiedBy>Oleg M</cp:lastModifiedBy>
  <cp:revision>2</cp:revision>
  <cp:lastPrinted>2024-08-21T13:19:00Z</cp:lastPrinted>
  <dcterms:created xsi:type="dcterms:W3CDTF">2023-11-14T12:12:00Z</dcterms:created>
  <dcterms:modified xsi:type="dcterms:W3CDTF">2024-08-21T13:20:00Z</dcterms:modified>
</cp:coreProperties>
</file>